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NOTULEN </w:t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74"/>
        <w:gridCol w:w="7381"/>
        <w:tblGridChange w:id="0">
          <w:tblGrid>
            <w:gridCol w:w="1696"/>
            <w:gridCol w:w="274"/>
            <w:gridCol w:w="738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Hari/Tanggal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Rabu-Kamis/ 27-28 Januari 2021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Wakturapat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DARING (ZOOM)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Pimpinanrapat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Dr. Dra. Sri HartiWidyastuti, M.Hum.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Notulis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Dr. Wening Sahayu, MPd.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Peserta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 orang (daftarterlampir)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Bahan RTM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Terlampir</w:t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Agenda RTM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tbl>
      <w:tblPr>
        <w:tblStyle w:val="Table2"/>
        <w:tblW w:w="914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1"/>
        <w:gridCol w:w="592"/>
        <w:tblGridChange w:id="0">
          <w:tblGrid>
            <w:gridCol w:w="8551"/>
            <w:gridCol w:w="592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"/>
              </w:tabs>
              <w:spacing w:after="0" w:before="174" w:line="276" w:lineRule="auto"/>
              <w:ind w:left="608" w:right="0" w:hanging="342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HasilAuditMutuInternal(hasil/temuanaudit) UNY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609"/>
              </w:tabs>
              <w:spacing w:before="174" w:line="276" w:lineRule="auto"/>
              <w:ind w:left="266" w:firstLine="0"/>
              <w:jc w:val="both"/>
              <w:rPr>
                <w:rFonts w:ascii="Arial" w:cs="Arial" w:eastAsia="Arial" w:hAnsi="Arial"/>
                <w:color w:val="211e1f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11e1f"/>
                <w:sz w:val="20"/>
                <w:szCs w:val="20"/>
                <w:rtl w:val="0"/>
              </w:rPr>
              <w:t xml:space="preserve">√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"/>
              </w:tabs>
              <w:spacing w:after="0" w:before="90" w:line="276" w:lineRule="auto"/>
              <w:ind w:left="608" w:right="0" w:hanging="34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Umpan balikdari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stakeholder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,misalnyakeluhan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stakeholder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,hasil survei kepuasan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stakeholder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terhadap layanan UNY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609"/>
              </w:tabs>
              <w:spacing w:before="90" w:line="276" w:lineRule="auto"/>
              <w:ind w:left="267" w:firstLine="0"/>
              <w:rPr>
                <w:rFonts w:ascii="Arial" w:cs="Arial" w:eastAsia="Arial" w:hAnsi="Arial"/>
                <w:color w:val="211e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"/>
              </w:tabs>
              <w:spacing w:after="0" w:before="100" w:line="276" w:lineRule="auto"/>
              <w:ind w:left="608" w:right="0" w:hanging="342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Kinerjaprosesyangmeliputikinerjalayanan,kinerjadosen,dll di UNY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609"/>
              </w:tabs>
              <w:spacing w:before="100" w:line="276" w:lineRule="auto"/>
              <w:ind w:left="266" w:firstLine="0"/>
              <w:rPr>
                <w:rFonts w:ascii="Arial" w:cs="Arial" w:eastAsia="Arial" w:hAnsi="Arial"/>
                <w:color w:val="211e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"/>
              </w:tabs>
              <w:spacing w:after="0" w:before="97" w:line="276" w:lineRule="auto"/>
              <w:ind w:left="608" w:right="0" w:hanging="341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Pencapaian sasaran mutu/ indikator kinerja, seperti analisis kesesuaian kompetensilulusan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609"/>
              </w:tabs>
              <w:spacing w:before="97" w:line="276" w:lineRule="auto"/>
              <w:ind w:left="267" w:firstLine="0"/>
              <w:rPr>
                <w:rFonts w:ascii="Arial" w:cs="Arial" w:eastAsia="Arial" w:hAnsi="Arial"/>
                <w:color w:val="211e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"/>
              </w:tabs>
              <w:spacing w:after="0" w:before="81" w:line="276" w:lineRule="auto"/>
              <w:ind w:left="608" w:right="0" w:hanging="341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 tindakan koreksi dan pencegahan yang dilakukan atau tindak lanjut dari permintaan tindakan koreksi (PTK) yang pernah dibuat.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609"/>
              </w:tabs>
              <w:spacing w:before="81" w:line="276" w:lineRule="auto"/>
              <w:ind w:left="267" w:firstLine="0"/>
              <w:jc w:val="both"/>
              <w:rPr>
                <w:rFonts w:ascii="Arial" w:cs="Arial" w:eastAsia="Arial" w:hAnsi="Arial"/>
                <w:color w:val="211e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"/>
              </w:tabs>
              <w:spacing w:after="0" w:before="81" w:line="276" w:lineRule="auto"/>
              <w:ind w:left="608" w:right="0" w:hanging="341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Statustindaklanjut darihasilTinjauanManajemen jenjang di bawahnya atau periode sebelumnya.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609"/>
              </w:tabs>
              <w:spacing w:before="81" w:line="276" w:lineRule="auto"/>
              <w:ind w:left="267" w:firstLine="0"/>
              <w:jc w:val="both"/>
              <w:rPr>
                <w:rFonts w:ascii="Arial" w:cs="Arial" w:eastAsia="Arial" w:hAnsi="Arial"/>
                <w:color w:val="211e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9"/>
              </w:tabs>
              <w:spacing w:after="0" w:before="100" w:line="276" w:lineRule="auto"/>
              <w:ind w:left="608" w:right="0" w:hanging="341"/>
              <w:jc w:val="both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Perubahan sistem manajemen mutu atau peningkatan sistemmutu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609"/>
              </w:tabs>
              <w:spacing w:before="100" w:line="276" w:lineRule="auto"/>
              <w:ind w:left="267" w:firstLine="0"/>
              <w:jc w:val="both"/>
              <w:rPr>
                <w:rFonts w:ascii="Arial" w:cs="Arial" w:eastAsia="Arial" w:hAnsi="Arial"/>
                <w:color w:val="211e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superscript"/>
          <w:rtl w:val="0"/>
        </w:rPr>
        <w:t xml:space="preserve">*)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beritandacentang (</w:t>
      </w:r>
      <w:r w:rsidDel="00000000" w:rsidR="00000000" w:rsidRPr="00000000">
        <w:rPr>
          <w:rFonts w:ascii="Symbol" w:cs="Symbol" w:eastAsia="Symbol" w:hAnsi="Symbol"/>
          <w:sz w:val="16"/>
          <w:szCs w:val="16"/>
          <w:rtl w:val="0"/>
        </w:rPr>
        <w:t xml:space="preserve">√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) pada agenda yang sesuai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Pembahasan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42"/>
        <w:gridCol w:w="3438"/>
        <w:gridCol w:w="2017"/>
        <w:gridCol w:w="1545"/>
        <w:tblGridChange w:id="0">
          <w:tblGrid>
            <w:gridCol w:w="534"/>
            <w:gridCol w:w="2042"/>
            <w:gridCol w:w="3438"/>
            <w:gridCol w:w="2017"/>
            <w:gridCol w:w="1545"/>
          </w:tblGrid>
        </w:tblGridChange>
      </w:tblGrid>
      <w:tr>
        <w:trPr>
          <w:trHeight w:val="53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Temuan audit/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permasalahan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RencanaTindakankoreksi/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Tindaklanjutolehmanajemen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Waktupelaksanaan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Penanggung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jawab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Alat pelacak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Tracer study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Prodi yg mudah diisi/ digunakan alumni di web Prodi perlu diadakan (Std. 2)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Alat pelacak Kepuasan Pengguna Alumni/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Stakeholder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 yg mudah diisi/ digunakan alumni di web Prodi perlu diadakan (std 2).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Proses Peninjauan Kurikulum: perlu diunggah hasil rapat yang berkaitan dg hal tsb, dan di unggah di database Prodi (Std. 2).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Sudah dilakukan tindak lanjut, yaitu pembuatan Form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Tracer study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 dalam bentuk Googleform yang  diunggah di web Prodi.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Link: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http://gg.gg/o0mfv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Sudah dilakukan tindak lanjut, yaitu pembuatan Form Kepuasan Pengguna Alumni/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Stakeholder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 dalam bentuk Googleform yang  diunggah di web Prodi.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Link Stakeholder: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5b9bd5"/>
                <w:sz w:val="20"/>
                <w:szCs w:val="20"/>
                <w:rtl w:val="0"/>
              </w:rPr>
              <w:t xml:space="preserve">shorturl.at/grL59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Sudah dilaksanakan. Risalah rapat sudah diketik rapi untuk diunggah di database Prodi.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24-25 Januari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24-25 Januari 2021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24-25 Januari 2021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Prodi, Gugus Penjamu, Satgas Mhs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Prodi, Gugus Penjamu, Satgas Mhs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Prodi, Gugus Penjamu, Satgas Mhs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Implementasi hasil penelitian dalam pembelajaran perlu diperbanyak dan didokumentasikan. (std. 3).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Sudah dilaksanakan di semester ini. Link sudah dishare di hari pertama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Penerapan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project based learning, Incuiry,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Kelompok Inquiry</w:t>
              <w:tab/>
              <w:t xml:space="preserve"> </w:t>
              <w:tab/>
              <w:t xml:space="preserve">  : </w:t>
            </w:r>
            <w:r w:rsidDel="00000000" w:rsidR="00000000" w:rsidRPr="00000000">
              <w:rPr>
                <w:rFonts w:ascii="Arial" w:cs="Arial" w:eastAsia="Arial" w:hAnsi="Arial"/>
                <w:color w:val="5b9bd5"/>
                <w:sz w:val="20"/>
                <w:szCs w:val="20"/>
                <w:rtl w:val="0"/>
              </w:rPr>
              <w:t xml:space="preserve">https://youtu.be/_1NE6NGg_20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Kelompok Problem Solving: </w:t>
            </w:r>
            <w:r w:rsidDel="00000000" w:rsidR="00000000" w:rsidRPr="00000000">
              <w:rPr>
                <w:rFonts w:ascii="Arial" w:cs="Arial" w:eastAsia="Arial" w:hAnsi="Arial"/>
                <w:color w:val="5b9bd5"/>
                <w:sz w:val="20"/>
                <w:szCs w:val="20"/>
                <w:rtl w:val="0"/>
              </w:rPr>
              <w:t xml:space="preserve">https://youtu.be/KL8LfNQShQo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Kelompok Berbasis Project : </w:t>
            </w:r>
            <w:r w:rsidDel="00000000" w:rsidR="00000000" w:rsidRPr="00000000">
              <w:rPr>
                <w:rFonts w:ascii="Arial" w:cs="Arial" w:eastAsia="Arial" w:hAnsi="Arial"/>
                <w:color w:val="5b9bd5"/>
                <w:sz w:val="20"/>
                <w:szCs w:val="20"/>
                <w:rtl w:val="0"/>
              </w:rPr>
              <w:t xml:space="preserve">https://youtu.be/b6h-9oLIbqg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Semester Gasal 2020, Okt- Nov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Prodi, Gugus Penjamu, Satgas Mhs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Kelengkapan dokumen SDM (dosen dan tendik): Daftar Dosen Prodi dan Kepangkatan,  kegiatan seminar Internasional dosen, Kompetensi/ Keterampilan Tendik dibuktikan dg sertifikat (misal) perlu diunggah di web.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Sudah dilaksanakan, sementara diunggah di database Prodi (data sudah dishare di hari 1 workshop).</w:t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Kompetensi/ Keterampilan Tendik dibuktikan dg sertifikat (misal) perlu diunggah di web. Kjurusan masih mengumpulkan data mengenai ini.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24-25 Januari 2021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Akhir Juli 2021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Prodi, Gugus Penjamu, Satgas Mhs</w:t>
            </w:r>
          </w:p>
        </w:tc>
      </w:tr>
    </w:tbl>
    <w:p w:rsidR="00000000" w:rsidDel="00000000" w:rsidP="00000000" w:rsidRDefault="00000000" w:rsidRPr="00000000" w14:paraId="0000005F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Kesimpulan RTM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Perbaikan yang sudah dilaksanakan sesuai saran auditor, sudah dilaporkan kepada auditor, Penjamu Fakultas, dan RTM Fakultas.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75% yang disarankan auditor sudah diitindaklanjuti.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25% yang belum ditindaklanjuti adalah pendokumentasian di web terkait dengan bidang keahlian tendik yang bekerjasama dengan Prodi. Data mengenai sertifikat kompetensi tendik dalam proses pengumpulan.</w:t>
      </w:r>
    </w:p>
    <w:p w:rsidR="00000000" w:rsidDel="00000000" w:rsidP="00000000" w:rsidRDefault="00000000" w:rsidRPr="00000000" w14:paraId="00000064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5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6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7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Yogyakarta, 28 Januari 2021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DisetujuiOleh</w:t>
        <w:tab/>
        <w:tab/>
        <w:tab/>
        <w:tab/>
        <w:t xml:space="preserve">DiperiksaOleh</w:t>
        <w:tab/>
        <w:tab/>
        <w:tab/>
        <w:tab/>
        <w:t xml:space="preserve">Dibuatoleh</w:t>
      </w:r>
    </w:p>
    <w:p w:rsidR="00000000" w:rsidDel="00000000" w:rsidP="00000000" w:rsidRDefault="00000000" w:rsidRPr="00000000" w14:paraId="0000006E">
      <w:pPr>
        <w:spacing w:before="240" w:lineRule="auto"/>
        <w:ind w:left="708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4369382</wp:posOffset>
            </wp:positionH>
            <wp:positionV relativeFrom="paragraph">
              <wp:posOffset>62653</wp:posOffset>
            </wp:positionV>
            <wp:extent cx="1264527" cy="651934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527" cy="6519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Dr. Dra. Sri HartiWidyastuti, M.Hum     Siti Mahripah, M.App.Ling.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(Dr. Wening Sahayu, MPd.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71">
      <w:pPr>
        <w:spacing w:after="0" w:lineRule="auto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Dekan FBS UNY</w:t>
        <w:tab/>
        <w:tab/>
        <w:tab/>
        <w:tab/>
        <w:t xml:space="preserve">UPM FBS UNY</w:t>
        <w:tab/>
        <w:tab/>
        <w:tab/>
        <w:tab/>
        <w:t xml:space="preserve">Notulis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93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413"/>
      <w:gridCol w:w="7937"/>
      <w:tblGridChange w:id="0">
        <w:tblGrid>
          <w:gridCol w:w="1413"/>
          <w:gridCol w:w="7937"/>
        </w:tblGrid>
      </w:tblGridChange>
    </w:tblGrid>
    <w:tr>
      <w:tc>
        <w:tcPr/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56516</wp:posOffset>
                </wp:positionH>
                <wp:positionV relativeFrom="paragraph">
                  <wp:posOffset>91204</wp:posOffset>
                </wp:positionV>
                <wp:extent cx="642620" cy="642620"/>
                <wp:effectExtent b="0" l="0" r="0" t="0"/>
                <wp:wrapNone/>
                <wp:docPr id="2" name="image1.gif"/>
                <a:graphic>
                  <a:graphicData uri="http://schemas.openxmlformats.org/drawingml/2006/picture">
                    <pic:pic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" cy="642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24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RAPAT TINJAUAN MANAJEMEN</w:t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JURUSAN/PRODI  Pendidikan Bahasa Jerman</w:t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FAKULTAS BAHASA DAN SENI</w:t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4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UNVERSITAS NEGERI YOGYAKARTA</w:t>
          </w:r>
        </w:p>
      </w:tc>
    </w:tr>
  </w:tbl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08" w:hanging="341.00000000000006"/>
      </w:pPr>
      <w:rPr>
        <w:rFonts w:ascii="Times New Roman" w:cs="Times New Roman" w:eastAsia="Times New Roman" w:hAnsi="Times New Roman"/>
        <w:color w:val="211e1f"/>
        <w:sz w:val="24"/>
        <w:szCs w:val="24"/>
      </w:rPr>
    </w:lvl>
    <w:lvl w:ilvl="1">
      <w:start w:val="1"/>
      <w:numFmt w:val="bullet"/>
      <w:lvlText w:val="•"/>
      <w:lvlJc w:val="left"/>
      <w:pPr>
        <w:ind w:left="1322" w:hanging="341"/>
      </w:pPr>
      <w:rPr/>
    </w:lvl>
    <w:lvl w:ilvl="2">
      <w:start w:val="1"/>
      <w:numFmt w:val="bullet"/>
      <w:lvlText w:val="•"/>
      <w:lvlJc w:val="left"/>
      <w:pPr>
        <w:ind w:left="2044" w:hanging="341"/>
      </w:pPr>
      <w:rPr/>
    </w:lvl>
    <w:lvl w:ilvl="3">
      <w:start w:val="1"/>
      <w:numFmt w:val="bullet"/>
      <w:lvlText w:val="•"/>
      <w:lvlJc w:val="left"/>
      <w:pPr>
        <w:ind w:left="2766" w:hanging="340.99999999999955"/>
      </w:pPr>
      <w:rPr/>
    </w:lvl>
    <w:lvl w:ilvl="4">
      <w:start w:val="1"/>
      <w:numFmt w:val="bullet"/>
      <w:lvlText w:val="•"/>
      <w:lvlJc w:val="left"/>
      <w:pPr>
        <w:ind w:left="3488" w:hanging="341"/>
      </w:pPr>
      <w:rPr/>
    </w:lvl>
    <w:lvl w:ilvl="5">
      <w:start w:val="1"/>
      <w:numFmt w:val="bullet"/>
      <w:lvlText w:val="•"/>
      <w:lvlJc w:val="left"/>
      <w:pPr>
        <w:ind w:left="4210" w:hanging="341"/>
      </w:pPr>
      <w:rPr/>
    </w:lvl>
    <w:lvl w:ilvl="6">
      <w:start w:val="1"/>
      <w:numFmt w:val="bullet"/>
      <w:lvlText w:val="•"/>
      <w:lvlJc w:val="left"/>
      <w:pPr>
        <w:ind w:left="4932" w:hanging="341"/>
      </w:pPr>
      <w:rPr/>
    </w:lvl>
    <w:lvl w:ilvl="7">
      <w:start w:val="1"/>
      <w:numFmt w:val="bullet"/>
      <w:lvlText w:val="•"/>
      <w:lvlJc w:val="left"/>
      <w:pPr>
        <w:ind w:left="5654" w:hanging="341"/>
      </w:pPr>
      <w:rPr/>
    </w:lvl>
    <w:lvl w:ilvl="8">
      <w:start w:val="1"/>
      <w:numFmt w:val="bullet"/>
      <w:lvlText w:val="•"/>
      <w:lvlJc w:val="left"/>
      <w:pPr>
        <w:ind w:left="6376" w:hanging="34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120" w:lin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gg.gg/o0mfv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